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8" w:rsidRPr="003B6B07" w:rsidRDefault="001D1C88" w:rsidP="001D1C88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rtl/>
          <w:lang w:bidi="ar-SA"/>
        </w:rPr>
      </w:pPr>
      <w:r w:rsidRPr="003B6B07">
        <w:rPr>
          <w:rFonts w:ascii="Sakkal Majalla" w:hAnsi="Sakkal Majalla" w:cs="Sakkal Majalla" w:hint="cs"/>
          <w:b/>
          <w:bCs/>
          <w:sz w:val="28"/>
          <w:rtl/>
          <w:lang w:bidi="ar-SA"/>
        </w:rPr>
        <w:t>ملحق رقم (</w:t>
      </w:r>
      <w:r>
        <w:rPr>
          <w:rFonts w:ascii="Sakkal Majalla" w:hAnsi="Sakkal Majalla" w:cs="Sakkal Majalla" w:hint="cs"/>
          <w:b/>
          <w:bCs/>
          <w:sz w:val="28"/>
          <w:rtl/>
          <w:lang w:bidi="ar-SA"/>
        </w:rPr>
        <w:t>6</w:t>
      </w:r>
      <w:r w:rsidRPr="003B6B07">
        <w:rPr>
          <w:rFonts w:ascii="Sakkal Majalla" w:hAnsi="Sakkal Majalla" w:cs="Sakkal Majalla" w:hint="cs"/>
          <w:b/>
          <w:bCs/>
          <w:sz w:val="28"/>
          <w:rtl/>
          <w:lang w:bidi="ar-SA"/>
        </w:rPr>
        <w:t>)</w:t>
      </w:r>
    </w:p>
    <w:tbl>
      <w:tblPr>
        <w:tblStyle w:val="TableGrid1"/>
        <w:bidiVisual/>
        <w:tblW w:w="9923" w:type="dxa"/>
        <w:tblInd w:w="-342" w:type="dxa"/>
        <w:tblLook w:val="04A0" w:firstRow="1" w:lastRow="0" w:firstColumn="1" w:lastColumn="0" w:noHBand="0" w:noVBand="1"/>
      </w:tblPr>
      <w:tblGrid>
        <w:gridCol w:w="1597"/>
        <w:gridCol w:w="3960"/>
        <w:gridCol w:w="4366"/>
      </w:tblGrid>
      <w:tr w:rsidR="001D1C88" w:rsidRPr="003B6B07" w:rsidTr="00D30285">
        <w:trPr>
          <w:trHeight w:val="575"/>
        </w:trPr>
        <w:tc>
          <w:tcPr>
            <w:tcW w:w="9923" w:type="dxa"/>
            <w:gridSpan w:val="3"/>
            <w:shd w:val="clear" w:color="auto" w:fill="FFFFCC"/>
            <w:vAlign w:val="center"/>
          </w:tcPr>
          <w:p w:rsidR="001D1C88" w:rsidRPr="003B6B07" w:rsidRDefault="001D1C88" w:rsidP="00D30285">
            <w:pPr>
              <w:ind w:left="-360" w:right="-54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447BC"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SA"/>
              </w:rPr>
              <w:t xml:space="preserve">التخصصصات الراكدة  </w:t>
            </w:r>
            <w:r w:rsidRPr="00E447BC">
              <w:rPr>
                <w:rFonts w:ascii="Sakkal Majalla" w:hAnsi="Sakkal Majalla" w:cs="Sakkal Majalla"/>
                <w:b/>
                <w:bCs/>
                <w:szCs w:val="24"/>
                <w:rtl/>
                <w:lang w:bidi="ar-SA"/>
              </w:rPr>
              <w:t>التي سيتم ايقاف استقبالها</w:t>
            </w:r>
            <w:r w:rsidRPr="00E447BC"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SA"/>
              </w:rPr>
              <w:t xml:space="preserve"> من ديوان الخدمة المدنية</w:t>
            </w:r>
          </w:p>
        </w:tc>
      </w:tr>
      <w:tr w:rsidR="00932508" w:rsidRPr="003B6B07" w:rsidTr="004D1E7D">
        <w:trPr>
          <w:trHeight w:val="547"/>
        </w:trPr>
        <w:tc>
          <w:tcPr>
            <w:tcW w:w="1597" w:type="dxa"/>
            <w:shd w:val="clear" w:color="auto" w:fill="DBE5F1" w:themeFill="accent1" w:themeFillTint="33"/>
            <w:vAlign w:val="center"/>
          </w:tcPr>
          <w:p w:rsidR="00932508" w:rsidRPr="00E447BC" w:rsidRDefault="00932508" w:rsidP="00D30285">
            <w:pPr>
              <w:tabs>
                <w:tab w:val="left" w:pos="1278"/>
              </w:tabs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447B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المؤهل العلمي</w:t>
            </w:r>
            <w:r w:rsidRPr="00E447B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والجنس</w:t>
            </w:r>
          </w:p>
        </w:tc>
        <w:tc>
          <w:tcPr>
            <w:tcW w:w="3960" w:type="dxa"/>
            <w:shd w:val="clear" w:color="auto" w:fill="DBE5F1" w:themeFill="accent1" w:themeFillTint="33"/>
            <w:vAlign w:val="center"/>
          </w:tcPr>
          <w:p w:rsidR="00932508" w:rsidRPr="00E447BC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tr-TR"/>
              </w:rPr>
            </w:pPr>
            <w:r w:rsidRPr="00E447B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التخصصات التي لن يتم استقبال طلبات توظيف جديدة لمن سيسجل فيها للعام الدراسي 20</w:t>
            </w:r>
            <w:r w:rsidRPr="00E447BC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20</w:t>
            </w:r>
            <w:r w:rsidRPr="00E447B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/ </w:t>
            </w:r>
            <w:r w:rsidRPr="00E447BC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:rsidR="00932508" w:rsidRPr="00E447BC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tr-TR"/>
              </w:rPr>
            </w:pPr>
            <w:r w:rsidRPr="00E447B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التخصصات التي لن يتم استقبال طلبات توظيف جديدة لمن سيسجل فيها للعام الدراسي 2021 / 2022</w:t>
            </w:r>
          </w:p>
        </w:tc>
      </w:tr>
      <w:tr w:rsidR="00932508" w:rsidRPr="003B6B07" w:rsidTr="004D1E7D">
        <w:trPr>
          <w:trHeight w:val="1942"/>
        </w:trPr>
        <w:tc>
          <w:tcPr>
            <w:tcW w:w="1597" w:type="dxa"/>
            <w:shd w:val="clear" w:color="auto" w:fill="DBE5F1" w:themeFill="accent1" w:themeFillTint="33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بكالوريوس ذكور</w:t>
            </w:r>
          </w:p>
        </w:tc>
        <w:tc>
          <w:tcPr>
            <w:tcW w:w="3960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 xml:space="preserve">علوم سياسيه 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 xml:space="preserve">، معلم صف /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>تربية وتعليم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 xml:space="preserve">،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>علوم مصرفية ومالية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4366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 xml:space="preserve">علوم سياسيه 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 xml:space="preserve">، معلم صف /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>تربية وتعليم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 xml:space="preserve">،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>علوم مصرفية ومالية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 xml:space="preserve">،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</w:rPr>
              <w:t>اثار ، لغات اجنبية ، فلسفة ، اقتصاد ، سياحة وعلوم سياحية ، بيئة ودراسات بيئية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u w:val="single"/>
                <w:rtl/>
              </w:rPr>
              <w:t xml:space="preserve">،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</w:rPr>
              <w:t>تربية ابتدائية وطفل ، علوم ادارية</w:t>
            </w:r>
          </w:p>
        </w:tc>
      </w:tr>
      <w:tr w:rsidR="00932508" w:rsidRPr="003B6B07" w:rsidTr="004D1E7D">
        <w:trPr>
          <w:trHeight w:val="1229"/>
        </w:trPr>
        <w:tc>
          <w:tcPr>
            <w:tcW w:w="1597" w:type="dxa"/>
            <w:shd w:val="clear" w:color="auto" w:fill="DBE5F1" w:themeFill="accent1" w:themeFillTint="33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بكالوريوس إناث</w:t>
            </w:r>
          </w:p>
        </w:tc>
        <w:tc>
          <w:tcPr>
            <w:tcW w:w="3960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 xml:space="preserve">علوم سياسيه 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 xml:space="preserve"> علوم مصرفية ومالية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 xml:space="preserve">،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>علم اجتماع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>، لغات أجنبية، آثار.</w:t>
            </w:r>
          </w:p>
        </w:tc>
        <w:tc>
          <w:tcPr>
            <w:tcW w:w="4366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>علوم سياسيه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 xml:space="preserve"> علوم مصرفية ومالية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 xml:space="preserve">،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A"/>
              </w:rPr>
              <w:t>علم اجتماع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SA"/>
              </w:rPr>
              <w:t>، لغات أجنبية، آثار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  <w:t xml:space="preserve">،   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val="tr-TR"/>
              </w:rPr>
              <w:t>فلسفة ، اقتصاد ، سياحة وعلوم سياحية ، بيئة ودراسات بيئية، مكتبات ، ادارة اعمال ، نظم معلومات ادارية .</w:t>
            </w:r>
          </w:p>
        </w:tc>
      </w:tr>
      <w:tr w:rsidR="00932508" w:rsidRPr="003B6B07" w:rsidTr="004D1E7D">
        <w:trPr>
          <w:trHeight w:val="994"/>
        </w:trPr>
        <w:tc>
          <w:tcPr>
            <w:tcW w:w="1597" w:type="dxa"/>
            <w:shd w:val="clear" w:color="auto" w:fill="DBE5F1" w:themeFill="accent1" w:themeFillTint="33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دبلوم ذكور</w:t>
            </w:r>
          </w:p>
        </w:tc>
        <w:tc>
          <w:tcPr>
            <w:tcW w:w="3960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  <w:t>جميع التخصصات في المهن التعليمية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tr-TR"/>
              </w:rPr>
              <w:t>.</w:t>
            </w:r>
          </w:p>
        </w:tc>
        <w:tc>
          <w:tcPr>
            <w:tcW w:w="4366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  <w:t>جميع التخصصات في المهن التعليمية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tr-TR"/>
              </w:rPr>
              <w:t>.</w:t>
            </w:r>
          </w:p>
        </w:tc>
      </w:tr>
      <w:tr w:rsidR="00932508" w:rsidRPr="003B6B07" w:rsidTr="004D1E7D">
        <w:tc>
          <w:tcPr>
            <w:tcW w:w="1597" w:type="dxa"/>
            <w:shd w:val="clear" w:color="auto" w:fill="DBE5F1" w:themeFill="accent1" w:themeFillTint="33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دبلوم إناث</w:t>
            </w:r>
          </w:p>
        </w:tc>
        <w:tc>
          <w:tcPr>
            <w:tcW w:w="3960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  <w:t>جميع التخصصات في المهن التعليمية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tr-TR"/>
              </w:rPr>
              <w:t>.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  <w:t xml:space="preserve"> علوم مصرفية ومالية</w:t>
            </w:r>
          </w:p>
        </w:tc>
        <w:tc>
          <w:tcPr>
            <w:tcW w:w="4366" w:type="dxa"/>
            <w:vAlign w:val="center"/>
          </w:tcPr>
          <w:p w:rsidR="00932508" w:rsidRPr="003B6B07" w:rsidRDefault="00932508" w:rsidP="00D30285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</w:pP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  <w:t>جميع التخصصات في المهن التعليمية</w:t>
            </w:r>
            <w:r w:rsidRPr="003B6B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tr-TR"/>
              </w:rPr>
              <w:t>.</w:t>
            </w:r>
            <w:r w:rsidRPr="003B6B0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tr-TR"/>
              </w:rPr>
              <w:t xml:space="preserve"> علوم مصرفية ومالية</w:t>
            </w:r>
          </w:p>
        </w:tc>
        <w:bookmarkStart w:id="0" w:name="_GoBack"/>
        <w:bookmarkEnd w:id="0"/>
      </w:tr>
    </w:tbl>
    <w:p w:rsidR="001D1C88" w:rsidRPr="00E447BC" w:rsidRDefault="001D1C88" w:rsidP="001D1C88">
      <w:pPr>
        <w:ind w:left="-465"/>
        <w:rPr>
          <w:rFonts w:ascii="Sakkal Majalla" w:eastAsia="Calibri" w:hAnsi="Sakkal Majalla" w:cs="Sakkal Majalla"/>
          <w:b/>
          <w:bCs/>
          <w:sz w:val="18"/>
          <w:szCs w:val="18"/>
          <w:rtl/>
          <w:lang w:bidi="ar-SA"/>
        </w:rPr>
      </w:pPr>
      <w:r w:rsidRPr="00E447BC">
        <w:rPr>
          <w:rFonts w:ascii="Sakkal Majalla" w:eastAsia="Calibri" w:hAnsi="Sakkal Majalla" w:cs="Sakkal Majalla"/>
          <w:b/>
          <w:bCs/>
          <w:sz w:val="18"/>
          <w:szCs w:val="18"/>
          <w:rtl/>
          <w:lang w:bidi="ar-SA"/>
        </w:rPr>
        <w:t>*التخصصات التي حددت بخط أسفل منها هي تخصصات سيتم ايقافها جديدا مقارنة مع السنة الماضية لها.</w:t>
      </w:r>
    </w:p>
    <w:p w:rsidR="002C775E" w:rsidRDefault="002C775E">
      <w:pPr>
        <w:rPr>
          <w:lang w:bidi="ar-SA"/>
        </w:rPr>
      </w:pPr>
    </w:p>
    <w:sectPr w:rsidR="002C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0"/>
    <w:rsid w:val="001D1C88"/>
    <w:rsid w:val="002C775E"/>
    <w:rsid w:val="004D1E7D"/>
    <w:rsid w:val="00932508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A57319-175E-4486-9D41-87E1F93E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8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D1C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أمجد نموره</dc:creator>
  <cp:keywords/>
  <dc:description/>
  <cp:lastModifiedBy>pc</cp:lastModifiedBy>
  <cp:revision>4</cp:revision>
  <dcterms:created xsi:type="dcterms:W3CDTF">2021-07-31T09:37:00Z</dcterms:created>
  <dcterms:modified xsi:type="dcterms:W3CDTF">2021-08-05T19:51:00Z</dcterms:modified>
</cp:coreProperties>
</file>